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EC" w:rsidRPr="006A25EC" w:rsidRDefault="006A25EC" w:rsidP="006A25EC">
      <w:pPr>
        <w:spacing w:after="0"/>
        <w:jc w:val="center"/>
        <w:rPr>
          <w:b/>
          <w:sz w:val="28"/>
          <w:szCs w:val="28"/>
        </w:rPr>
      </w:pPr>
      <w:r w:rsidRPr="0026466A">
        <w:rPr>
          <w:b/>
          <w:noProof/>
          <w:sz w:val="28"/>
          <w:szCs w:val="28"/>
        </w:rPr>
        <w:drawing>
          <wp:anchor distT="0" distB="0" distL="114300" distR="114300" simplePos="0" relativeHeight="251658240" behindDoc="1" locked="0" layoutInCell="1" allowOverlap="1" wp14:anchorId="578DADB8" wp14:editId="714E5411">
            <wp:simplePos x="0" y="0"/>
            <wp:positionH relativeFrom="margin">
              <wp:align>left</wp:align>
            </wp:positionH>
            <wp:positionV relativeFrom="paragraph">
              <wp:posOffset>-3810</wp:posOffset>
            </wp:positionV>
            <wp:extent cx="930910" cy="914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0910" cy="914400"/>
                    </a:xfrm>
                    <a:prstGeom prst="rect">
                      <a:avLst/>
                    </a:prstGeom>
                    <a:noFill/>
                    <a:ln w="9525">
                      <a:noFill/>
                      <a:miter lim="800000"/>
                      <a:headEnd/>
                      <a:tailEnd/>
                    </a:ln>
                  </pic:spPr>
                </pic:pic>
              </a:graphicData>
            </a:graphic>
          </wp:anchor>
        </w:drawing>
      </w:r>
      <w:r w:rsidR="0026466A" w:rsidRPr="0026466A">
        <w:rPr>
          <w:b/>
          <w:noProof/>
          <w:sz w:val="28"/>
          <w:szCs w:val="28"/>
        </w:rPr>
        <w:t>LEGAL SPECIALIST</w:t>
      </w:r>
    </w:p>
    <w:p w:rsidR="00B301CE" w:rsidRPr="006A25EC" w:rsidRDefault="006A25EC" w:rsidP="00CA3934">
      <w:pPr>
        <w:tabs>
          <w:tab w:val="left" w:pos="820"/>
          <w:tab w:val="center" w:pos="5400"/>
        </w:tabs>
        <w:spacing w:after="0"/>
        <w:rPr>
          <w:b/>
          <w:sz w:val="28"/>
          <w:szCs w:val="28"/>
        </w:rPr>
      </w:pPr>
      <w:r>
        <w:rPr>
          <w:b/>
          <w:sz w:val="28"/>
          <w:szCs w:val="28"/>
        </w:rPr>
        <w:tab/>
      </w:r>
      <w:r>
        <w:rPr>
          <w:b/>
          <w:sz w:val="28"/>
          <w:szCs w:val="28"/>
        </w:rPr>
        <w:tab/>
      </w:r>
      <w:r w:rsidR="001E2915" w:rsidRPr="006A25EC">
        <w:rPr>
          <w:b/>
          <w:sz w:val="28"/>
          <w:szCs w:val="28"/>
        </w:rPr>
        <w:t>NEW JERSEY DEPARTMENT OF THE TREASURY</w:t>
      </w:r>
    </w:p>
    <w:p w:rsidR="001E2915" w:rsidRDefault="008206D0" w:rsidP="00B301CE">
      <w:pPr>
        <w:spacing w:after="0"/>
        <w:jc w:val="center"/>
        <w:rPr>
          <w:b/>
          <w:sz w:val="28"/>
          <w:szCs w:val="28"/>
        </w:rPr>
      </w:pPr>
      <w:r>
        <w:rPr>
          <w:b/>
          <w:sz w:val="28"/>
          <w:szCs w:val="28"/>
        </w:rPr>
        <w:t xml:space="preserve">DIVISION OF </w:t>
      </w:r>
      <w:r w:rsidR="0026466A">
        <w:rPr>
          <w:b/>
          <w:sz w:val="28"/>
          <w:szCs w:val="28"/>
        </w:rPr>
        <w:t xml:space="preserve">PURCHASE AND </w:t>
      </w:r>
      <w:r>
        <w:rPr>
          <w:b/>
          <w:sz w:val="28"/>
          <w:szCs w:val="28"/>
        </w:rPr>
        <w:t>PROPERTY</w:t>
      </w:r>
    </w:p>
    <w:p w:rsidR="00CA3934" w:rsidRDefault="00CA3934" w:rsidP="007D7F0C">
      <w:pPr>
        <w:contextualSpacing/>
        <w:jc w:val="both"/>
        <w:rPr>
          <w:sz w:val="19"/>
          <w:szCs w:val="19"/>
        </w:rPr>
      </w:pPr>
    </w:p>
    <w:p w:rsidR="008206D0" w:rsidRPr="00F55CAD" w:rsidRDefault="00A870B0" w:rsidP="00F55CAD">
      <w:pPr>
        <w:spacing w:after="0" w:line="240" w:lineRule="auto"/>
        <w:contextualSpacing/>
        <w:jc w:val="both"/>
        <w:rPr>
          <w:sz w:val="19"/>
          <w:szCs w:val="19"/>
        </w:rPr>
      </w:pPr>
      <w:r w:rsidRPr="00F55CAD">
        <w:rPr>
          <w:sz w:val="19"/>
          <w:szCs w:val="19"/>
        </w:rPr>
        <w:t>The New Jersey Department of the Treasury, Division o</w:t>
      </w:r>
      <w:r w:rsidR="00BE2513" w:rsidRPr="00F55CAD">
        <w:rPr>
          <w:sz w:val="19"/>
          <w:szCs w:val="19"/>
        </w:rPr>
        <w:t>f Purchase &amp; Property</w:t>
      </w:r>
      <w:r w:rsidRPr="00F55CAD">
        <w:rPr>
          <w:sz w:val="19"/>
          <w:szCs w:val="19"/>
        </w:rPr>
        <w:t xml:space="preserve">, </w:t>
      </w:r>
      <w:r w:rsidR="00D512F4" w:rsidRPr="00F55CAD">
        <w:rPr>
          <w:sz w:val="19"/>
          <w:szCs w:val="19"/>
        </w:rPr>
        <w:t xml:space="preserve">located in Trenton, New Jersey, </w:t>
      </w:r>
      <w:r w:rsidRPr="00F55CAD">
        <w:rPr>
          <w:sz w:val="19"/>
          <w:szCs w:val="19"/>
        </w:rPr>
        <w:t xml:space="preserve">seeks a seasoned professional to serve as a Legal Specialist within the Division. Under the direction of Division Counsel and other managing staff, the candidate selected for the position will be responsible for </w:t>
      </w:r>
      <w:r w:rsidR="00D512F4" w:rsidRPr="00F55CAD">
        <w:rPr>
          <w:sz w:val="19"/>
          <w:szCs w:val="19"/>
        </w:rPr>
        <w:t>r</w:t>
      </w:r>
      <w:r w:rsidRPr="00F55CAD">
        <w:rPr>
          <w:sz w:val="19"/>
          <w:szCs w:val="19"/>
        </w:rPr>
        <w:t>eviewing documents and providing constructive assistance to the Procurement Bureau and individual Procurement Specialists in the development of procurement strategies and RFP/RF</w:t>
      </w:r>
      <w:r w:rsidR="00BE2513" w:rsidRPr="00F55CAD">
        <w:rPr>
          <w:sz w:val="19"/>
          <w:szCs w:val="19"/>
        </w:rPr>
        <w:t xml:space="preserve">Q specifications; </w:t>
      </w:r>
      <w:r w:rsidR="00D512F4" w:rsidRPr="00F55CAD">
        <w:rPr>
          <w:sz w:val="19"/>
          <w:szCs w:val="19"/>
        </w:rPr>
        <w:t>e</w:t>
      </w:r>
      <w:r w:rsidRPr="00F55CAD">
        <w:rPr>
          <w:sz w:val="19"/>
          <w:szCs w:val="19"/>
        </w:rPr>
        <w:t>nsuring that the Procurement Bureau’s pre-contract award decisions comply with the applicable laws, regulations and precedent;</w:t>
      </w:r>
      <w:r w:rsidR="00BE2513" w:rsidRPr="00F55CAD">
        <w:rPr>
          <w:sz w:val="19"/>
          <w:szCs w:val="19"/>
        </w:rPr>
        <w:t xml:space="preserve"> </w:t>
      </w:r>
      <w:r w:rsidR="00D512F4" w:rsidRPr="00F55CAD">
        <w:rPr>
          <w:sz w:val="19"/>
          <w:szCs w:val="19"/>
        </w:rPr>
        <w:t>n</w:t>
      </w:r>
      <w:r w:rsidRPr="00F55CAD">
        <w:rPr>
          <w:sz w:val="19"/>
          <w:szCs w:val="19"/>
        </w:rPr>
        <w:t>egotiating participating agreements, software licensing agreements, and other contract terms with vendors;</w:t>
      </w:r>
      <w:r w:rsidR="00BE2513" w:rsidRPr="00F55CAD">
        <w:rPr>
          <w:sz w:val="19"/>
          <w:szCs w:val="19"/>
        </w:rPr>
        <w:t xml:space="preserve"> </w:t>
      </w:r>
      <w:r w:rsidR="00D512F4" w:rsidRPr="00F55CAD">
        <w:rPr>
          <w:sz w:val="19"/>
          <w:szCs w:val="19"/>
        </w:rPr>
        <w:t>d</w:t>
      </w:r>
      <w:r w:rsidRPr="00F55CAD">
        <w:rPr>
          <w:sz w:val="19"/>
          <w:szCs w:val="19"/>
        </w:rPr>
        <w:t>rafting the Division’s responses to proposed legislation that impacts the Division’s business objective;</w:t>
      </w:r>
      <w:r w:rsidR="00BE2513" w:rsidRPr="00F55CAD">
        <w:rPr>
          <w:sz w:val="19"/>
          <w:szCs w:val="19"/>
        </w:rPr>
        <w:t xml:space="preserve"> </w:t>
      </w:r>
      <w:r w:rsidR="00D512F4" w:rsidRPr="00F55CAD">
        <w:rPr>
          <w:sz w:val="19"/>
          <w:szCs w:val="19"/>
        </w:rPr>
        <w:t>a</w:t>
      </w:r>
      <w:r w:rsidRPr="00F55CAD">
        <w:rPr>
          <w:sz w:val="19"/>
          <w:szCs w:val="19"/>
        </w:rPr>
        <w:t>ssist in the document review in preparing the Division’s response to Open Public Records Act requests;</w:t>
      </w:r>
      <w:r w:rsidR="00BE2513" w:rsidRPr="00F55CAD">
        <w:rPr>
          <w:sz w:val="19"/>
          <w:szCs w:val="19"/>
        </w:rPr>
        <w:t xml:space="preserve"> </w:t>
      </w:r>
      <w:r w:rsidR="00D512F4" w:rsidRPr="00F55CAD">
        <w:rPr>
          <w:sz w:val="19"/>
          <w:szCs w:val="19"/>
        </w:rPr>
        <w:t>d</w:t>
      </w:r>
      <w:r w:rsidRPr="00F55CAD">
        <w:rPr>
          <w:sz w:val="19"/>
          <w:szCs w:val="19"/>
        </w:rPr>
        <w:t>rafting the Division’s final agency decisions on vendor protests, appeals of decisions made by the Contract Compliance and Audit Unit and the Chapter 51 Review Unit, and denials of certifications for Small Business Enterprises (SBE), Minority or Women Owned Business Enterprises (M/WBE) and Disabled Veteran Owned Business (DVOB) made by the Division of Revenue and Enterprise Services; and</w:t>
      </w:r>
      <w:r w:rsidR="00BE2513" w:rsidRPr="00F55CAD">
        <w:rPr>
          <w:sz w:val="19"/>
          <w:szCs w:val="19"/>
        </w:rPr>
        <w:t xml:space="preserve"> </w:t>
      </w:r>
      <w:r w:rsidR="00D512F4" w:rsidRPr="00F55CAD">
        <w:rPr>
          <w:sz w:val="19"/>
          <w:szCs w:val="19"/>
        </w:rPr>
        <w:t>o</w:t>
      </w:r>
      <w:r w:rsidRPr="00F55CAD">
        <w:rPr>
          <w:sz w:val="19"/>
          <w:szCs w:val="19"/>
        </w:rPr>
        <w:t>ther tasks as assigned.</w:t>
      </w:r>
    </w:p>
    <w:p w:rsidR="00A870B0" w:rsidRPr="00F55CAD" w:rsidRDefault="00A870B0" w:rsidP="00F55CAD">
      <w:pPr>
        <w:spacing w:after="0" w:line="240" w:lineRule="auto"/>
        <w:contextualSpacing/>
        <w:jc w:val="both"/>
        <w:rPr>
          <w:b/>
          <w:sz w:val="19"/>
          <w:szCs w:val="19"/>
        </w:rPr>
      </w:pPr>
    </w:p>
    <w:p w:rsidR="00B85713" w:rsidRPr="00F55CAD" w:rsidRDefault="00456486" w:rsidP="00F55CAD">
      <w:pPr>
        <w:spacing w:after="0" w:line="240" w:lineRule="auto"/>
        <w:contextualSpacing/>
        <w:jc w:val="both"/>
        <w:rPr>
          <w:sz w:val="19"/>
          <w:szCs w:val="19"/>
        </w:rPr>
      </w:pPr>
      <w:r w:rsidRPr="00F55CAD">
        <w:rPr>
          <w:b/>
          <w:sz w:val="19"/>
          <w:szCs w:val="19"/>
        </w:rPr>
        <w:t>S</w:t>
      </w:r>
      <w:r w:rsidR="005F7065" w:rsidRPr="00F55CAD">
        <w:rPr>
          <w:b/>
          <w:sz w:val="19"/>
          <w:szCs w:val="19"/>
        </w:rPr>
        <w:t>ALARY:</w:t>
      </w:r>
      <w:r w:rsidR="00D512F4" w:rsidRPr="00F55CAD">
        <w:rPr>
          <w:b/>
          <w:sz w:val="19"/>
          <w:szCs w:val="19"/>
        </w:rPr>
        <w:t xml:space="preserve">   </w:t>
      </w:r>
      <w:r w:rsidR="00A870B0" w:rsidRPr="00F55CAD">
        <w:rPr>
          <w:sz w:val="19"/>
          <w:szCs w:val="19"/>
        </w:rPr>
        <w:t xml:space="preserve">Salary is commensurate with education and work experience. </w:t>
      </w:r>
      <w:r w:rsidR="00B85713" w:rsidRPr="00F55CAD">
        <w:rPr>
          <w:sz w:val="19"/>
          <w:szCs w:val="19"/>
        </w:rPr>
        <w:t xml:space="preserve">A comprehensive benefits package is offered. </w:t>
      </w:r>
    </w:p>
    <w:p w:rsidR="00ED1691" w:rsidRPr="00F55CAD" w:rsidRDefault="00ED1691" w:rsidP="00F55CAD">
      <w:pPr>
        <w:spacing w:after="0" w:line="240" w:lineRule="auto"/>
        <w:contextualSpacing/>
        <w:jc w:val="both"/>
        <w:rPr>
          <w:sz w:val="19"/>
          <w:szCs w:val="19"/>
        </w:rPr>
      </w:pPr>
    </w:p>
    <w:p w:rsidR="00EB0338" w:rsidRPr="00F55CAD" w:rsidRDefault="00A02460" w:rsidP="00F55CAD">
      <w:pPr>
        <w:spacing w:after="0" w:line="240" w:lineRule="auto"/>
        <w:contextualSpacing/>
        <w:jc w:val="both"/>
        <w:rPr>
          <w:b/>
          <w:sz w:val="19"/>
          <w:szCs w:val="19"/>
        </w:rPr>
      </w:pPr>
      <w:r w:rsidRPr="00F55CAD">
        <w:rPr>
          <w:b/>
          <w:sz w:val="19"/>
          <w:szCs w:val="19"/>
        </w:rPr>
        <w:t>R</w:t>
      </w:r>
      <w:r w:rsidR="00A02923" w:rsidRPr="00F55CAD">
        <w:rPr>
          <w:b/>
          <w:sz w:val="19"/>
          <w:szCs w:val="19"/>
        </w:rPr>
        <w:t>EQUIREMENTS:</w:t>
      </w:r>
      <w:r w:rsidR="00D512F4" w:rsidRPr="00F55CAD">
        <w:rPr>
          <w:b/>
          <w:sz w:val="19"/>
          <w:szCs w:val="19"/>
        </w:rPr>
        <w:t xml:space="preserve"> </w:t>
      </w:r>
    </w:p>
    <w:p w:rsidR="00A632A1" w:rsidRPr="00F55CAD" w:rsidRDefault="00BE2513" w:rsidP="003C227D">
      <w:pPr>
        <w:spacing w:after="0" w:line="240" w:lineRule="auto"/>
        <w:ind w:left="720"/>
        <w:contextualSpacing/>
        <w:rPr>
          <w:b/>
          <w:sz w:val="19"/>
          <w:szCs w:val="19"/>
        </w:rPr>
      </w:pPr>
      <w:r w:rsidRPr="00F55CAD">
        <w:rPr>
          <w:sz w:val="19"/>
          <w:szCs w:val="19"/>
        </w:rPr>
        <w:t>Graduation from an accredited law school with Juris Doctor (J.D.) or a Bachelor of Laws (L.L.B.) degree.</w:t>
      </w:r>
    </w:p>
    <w:p w:rsidR="00F55CAD" w:rsidRPr="00F55CAD" w:rsidRDefault="00F55CAD" w:rsidP="003C227D">
      <w:pPr>
        <w:spacing w:after="0" w:line="240" w:lineRule="auto"/>
        <w:ind w:left="720"/>
        <w:contextualSpacing/>
        <w:rPr>
          <w:b/>
          <w:sz w:val="19"/>
          <w:szCs w:val="19"/>
        </w:rPr>
      </w:pPr>
    </w:p>
    <w:p w:rsidR="002C1AA7" w:rsidRPr="00F55CAD" w:rsidRDefault="002C1AA7" w:rsidP="003C227D">
      <w:pPr>
        <w:spacing w:after="0" w:line="240" w:lineRule="auto"/>
        <w:contextualSpacing/>
        <w:jc w:val="center"/>
        <w:rPr>
          <w:b/>
          <w:sz w:val="19"/>
          <w:szCs w:val="19"/>
        </w:rPr>
      </w:pPr>
      <w:r w:rsidRPr="00F55CAD">
        <w:rPr>
          <w:b/>
          <w:sz w:val="19"/>
          <w:szCs w:val="19"/>
        </w:rPr>
        <w:t>-OR-</w:t>
      </w:r>
    </w:p>
    <w:p w:rsidR="00F55CAD" w:rsidRPr="00F55CAD" w:rsidRDefault="00F55CAD" w:rsidP="003C227D">
      <w:pPr>
        <w:spacing w:after="0" w:line="240" w:lineRule="auto"/>
        <w:ind w:left="720"/>
        <w:contextualSpacing/>
        <w:rPr>
          <w:b/>
          <w:sz w:val="19"/>
          <w:szCs w:val="19"/>
        </w:rPr>
      </w:pPr>
    </w:p>
    <w:p w:rsidR="002C1AA7" w:rsidRPr="00F55CAD" w:rsidRDefault="002C1AA7" w:rsidP="003C227D">
      <w:pPr>
        <w:spacing w:after="0" w:line="240" w:lineRule="auto"/>
        <w:ind w:left="720"/>
        <w:contextualSpacing/>
        <w:rPr>
          <w:rFonts w:eastAsia="Calibri"/>
          <w:sz w:val="19"/>
          <w:szCs w:val="19"/>
        </w:rPr>
      </w:pPr>
      <w:r w:rsidRPr="00F55CAD">
        <w:rPr>
          <w:sz w:val="19"/>
          <w:szCs w:val="19"/>
        </w:rPr>
        <w:t xml:space="preserve">Graduation from an accredited college or university with a </w:t>
      </w:r>
      <w:r w:rsidR="00D512F4" w:rsidRPr="00F55CAD">
        <w:rPr>
          <w:sz w:val="19"/>
          <w:szCs w:val="19"/>
        </w:rPr>
        <w:t xml:space="preserve">Bachelor's degree </w:t>
      </w:r>
      <w:r w:rsidR="00D512F4" w:rsidRPr="00F55CAD">
        <w:rPr>
          <w:sz w:val="19"/>
          <w:szCs w:val="19"/>
          <w:u w:val="single"/>
        </w:rPr>
        <w:t>and</w:t>
      </w:r>
      <w:r w:rsidR="00D512F4" w:rsidRPr="00F55CAD">
        <w:rPr>
          <w:sz w:val="19"/>
          <w:szCs w:val="19"/>
        </w:rPr>
        <w:t xml:space="preserve"> t</w:t>
      </w:r>
      <w:r w:rsidRPr="00F55CAD">
        <w:rPr>
          <w:rFonts w:eastAsia="Calibri"/>
          <w:sz w:val="19"/>
          <w:szCs w:val="19"/>
        </w:rPr>
        <w:t>hree (3) years of experience involving legal or legislative research, drafting of rules, regulations, legislation, amendments, and/or the interpretation of statutes.</w:t>
      </w:r>
    </w:p>
    <w:p w:rsidR="002C1AA7" w:rsidRPr="00F55CAD" w:rsidRDefault="002C1AA7" w:rsidP="00BF639F">
      <w:pPr>
        <w:spacing w:after="0" w:line="240" w:lineRule="auto"/>
        <w:ind w:left="720"/>
        <w:contextualSpacing/>
        <w:rPr>
          <w:rFonts w:eastAsia="Calibri"/>
          <w:sz w:val="19"/>
          <w:szCs w:val="19"/>
        </w:rPr>
      </w:pPr>
    </w:p>
    <w:p w:rsidR="002C1AA7" w:rsidRPr="00F55CAD" w:rsidRDefault="002C1AA7" w:rsidP="003C227D">
      <w:pPr>
        <w:spacing w:after="0" w:line="240" w:lineRule="auto"/>
        <w:ind w:left="720"/>
        <w:contextualSpacing/>
        <w:rPr>
          <w:rFonts w:eastAsia="Calibri"/>
          <w:sz w:val="19"/>
          <w:szCs w:val="19"/>
        </w:rPr>
      </w:pPr>
      <w:r w:rsidRPr="00F55CAD">
        <w:rPr>
          <w:rFonts w:eastAsia="Calibri"/>
          <w:b/>
          <w:sz w:val="19"/>
          <w:szCs w:val="19"/>
        </w:rPr>
        <w:t>NOTE:</w:t>
      </w:r>
      <w:r w:rsidRPr="00F55CAD">
        <w:rPr>
          <w:rFonts w:eastAsia="Calibri"/>
          <w:sz w:val="19"/>
          <w:szCs w:val="19"/>
        </w:rPr>
        <w:t xml:space="preserve"> Appointees currently matriculating in an accredited law school as an LL.B or J.D. candidate may substitute such enrollment for the three (3) years of required experience on a year-for-year basis.</w:t>
      </w:r>
      <w:r w:rsidR="00A632A1" w:rsidRPr="00F55CAD">
        <w:rPr>
          <w:rFonts w:eastAsia="Calibri"/>
          <w:sz w:val="19"/>
          <w:szCs w:val="19"/>
        </w:rPr>
        <w:t xml:space="preserve">  </w:t>
      </w:r>
    </w:p>
    <w:p w:rsidR="002C1AA7" w:rsidRPr="00F55CAD" w:rsidRDefault="002C1AA7" w:rsidP="00F55CAD">
      <w:pPr>
        <w:spacing w:after="0" w:line="240" w:lineRule="auto"/>
        <w:contextualSpacing/>
        <w:rPr>
          <w:rFonts w:eastAsia="Calibri"/>
          <w:sz w:val="19"/>
          <w:szCs w:val="19"/>
        </w:rPr>
      </w:pPr>
    </w:p>
    <w:p w:rsidR="00A632A1" w:rsidRPr="00F55CAD" w:rsidRDefault="003C227D" w:rsidP="003C227D">
      <w:pPr>
        <w:spacing w:after="0" w:line="240" w:lineRule="auto"/>
        <w:contextualSpacing/>
        <w:jc w:val="both"/>
        <w:rPr>
          <w:rFonts w:eastAsia="Calibri"/>
          <w:sz w:val="19"/>
          <w:szCs w:val="19"/>
        </w:rPr>
      </w:pPr>
      <w:r>
        <w:rPr>
          <w:rFonts w:eastAsia="Calibri"/>
          <w:b/>
          <w:sz w:val="19"/>
          <w:szCs w:val="19"/>
        </w:rPr>
        <w:t>NOTE</w:t>
      </w:r>
      <w:r w:rsidR="000335E2" w:rsidRPr="00F55CAD">
        <w:rPr>
          <w:rFonts w:eastAsia="Calibri"/>
          <w:b/>
          <w:sz w:val="19"/>
          <w:szCs w:val="19"/>
        </w:rPr>
        <w:t>:</w:t>
      </w:r>
      <w:r w:rsidR="000335E2" w:rsidRPr="00F55CAD">
        <w:rPr>
          <w:rFonts w:eastAsia="Calibri"/>
          <w:sz w:val="19"/>
          <w:szCs w:val="19"/>
        </w:rPr>
        <w:t xml:space="preserve"> </w:t>
      </w:r>
      <w:r>
        <w:rPr>
          <w:rFonts w:eastAsia="Calibri"/>
          <w:sz w:val="19"/>
          <w:szCs w:val="19"/>
        </w:rPr>
        <w:t xml:space="preserve">The </w:t>
      </w:r>
      <w:r w:rsidR="00B33EC8">
        <w:rPr>
          <w:rFonts w:eastAsia="Calibri"/>
          <w:sz w:val="19"/>
          <w:szCs w:val="19"/>
        </w:rPr>
        <w:t>desired</w:t>
      </w:r>
      <w:r>
        <w:rPr>
          <w:rFonts w:eastAsia="Calibri"/>
          <w:sz w:val="19"/>
          <w:szCs w:val="19"/>
        </w:rPr>
        <w:t xml:space="preserve"> candidate will be a member of the New Jersey Bar Association and possess </w:t>
      </w:r>
      <w:r w:rsidR="00A632A1" w:rsidRPr="00F55CAD">
        <w:rPr>
          <w:rFonts w:eastAsia="Calibri"/>
          <w:sz w:val="19"/>
          <w:szCs w:val="19"/>
        </w:rPr>
        <w:t>experience related to public procurement law</w:t>
      </w:r>
      <w:r w:rsidR="000335E2" w:rsidRPr="00F55CAD">
        <w:rPr>
          <w:rFonts w:eastAsia="Calibri"/>
          <w:sz w:val="19"/>
          <w:szCs w:val="19"/>
        </w:rPr>
        <w:t>.</w:t>
      </w:r>
    </w:p>
    <w:p w:rsidR="006F7AEF" w:rsidRPr="00F55CAD" w:rsidRDefault="006F7AEF" w:rsidP="003C227D">
      <w:pPr>
        <w:spacing w:after="0" w:line="240" w:lineRule="auto"/>
        <w:contextualSpacing/>
        <w:jc w:val="both"/>
        <w:rPr>
          <w:rFonts w:eastAsia="Calibri"/>
          <w:sz w:val="19"/>
          <w:szCs w:val="19"/>
        </w:rPr>
      </w:pPr>
    </w:p>
    <w:p w:rsidR="00A632A1" w:rsidRPr="00F55CAD" w:rsidRDefault="006F7AEF" w:rsidP="003C227D">
      <w:pPr>
        <w:spacing w:after="0" w:line="240" w:lineRule="auto"/>
        <w:contextualSpacing/>
        <w:jc w:val="both"/>
        <w:rPr>
          <w:rFonts w:eastAsia="Calibri"/>
          <w:b/>
          <w:sz w:val="19"/>
          <w:szCs w:val="19"/>
        </w:rPr>
      </w:pPr>
      <w:r w:rsidRPr="00F55CAD">
        <w:rPr>
          <w:rFonts w:eastAsia="Calibri"/>
          <w:b/>
          <w:sz w:val="19"/>
          <w:szCs w:val="19"/>
        </w:rPr>
        <w:t xml:space="preserve">NOTE FOR FOREIGN DEGREES:  </w:t>
      </w:r>
      <w:r w:rsidRPr="00F55CAD">
        <w:rPr>
          <w:rFonts w:eastAsia="Calibri"/>
          <w:sz w:val="19"/>
          <w:szCs w:val="19"/>
        </w:rPr>
        <w:t>Degrees and/or transcripts issued by a college or university outside of the United States must be evaluated for accreditation by a reputable evaluation service at your expense. The evaluation must be included with your submission. Failure to submit the required evaluation may result in an ineligibility determination.</w:t>
      </w:r>
    </w:p>
    <w:p w:rsidR="006F7AEF" w:rsidRPr="00F55CAD" w:rsidRDefault="006F7AEF" w:rsidP="003C227D">
      <w:pPr>
        <w:spacing w:after="0" w:line="240" w:lineRule="auto"/>
        <w:contextualSpacing/>
        <w:jc w:val="both"/>
        <w:rPr>
          <w:rFonts w:eastAsia="Calibri"/>
          <w:sz w:val="19"/>
          <w:szCs w:val="19"/>
        </w:rPr>
      </w:pPr>
    </w:p>
    <w:p w:rsidR="003C227D" w:rsidRPr="00F55CAD" w:rsidRDefault="003C227D" w:rsidP="003C227D">
      <w:pPr>
        <w:spacing w:after="0" w:line="240" w:lineRule="auto"/>
        <w:contextualSpacing/>
        <w:jc w:val="both"/>
        <w:rPr>
          <w:rFonts w:eastAsia="Calibri"/>
          <w:sz w:val="19"/>
          <w:szCs w:val="19"/>
        </w:rPr>
      </w:pPr>
      <w:r w:rsidRPr="003C227D">
        <w:rPr>
          <w:rFonts w:eastAsia="Calibri"/>
          <w:b/>
          <w:sz w:val="19"/>
          <w:szCs w:val="19"/>
        </w:rPr>
        <w:t>NOTE</w:t>
      </w:r>
      <w:r>
        <w:rPr>
          <w:rFonts w:eastAsia="Calibri"/>
          <w:sz w:val="19"/>
          <w:szCs w:val="19"/>
        </w:rPr>
        <w:t xml:space="preserve">: </w:t>
      </w:r>
      <w:r w:rsidRPr="00F55CAD">
        <w:rPr>
          <w:rFonts w:eastAsia="Calibri"/>
          <w:sz w:val="19"/>
          <w:szCs w:val="19"/>
        </w:rPr>
        <w:t>The ideal candidate must have excellent writing skills; a strong work ethic including the ability to manage a diverse workload; solid customer service skills; and the ability to effectively communicate with a variety of agency officials and vendor representatives.</w:t>
      </w:r>
    </w:p>
    <w:p w:rsidR="003C227D" w:rsidRPr="00F55CAD" w:rsidRDefault="003C227D" w:rsidP="003C227D">
      <w:pPr>
        <w:spacing w:after="0" w:line="240" w:lineRule="auto"/>
        <w:contextualSpacing/>
        <w:jc w:val="both"/>
        <w:rPr>
          <w:b/>
          <w:sz w:val="19"/>
          <w:szCs w:val="19"/>
        </w:rPr>
      </w:pPr>
    </w:p>
    <w:p w:rsidR="00CA3934" w:rsidRPr="00F55CAD" w:rsidRDefault="00741CD1" w:rsidP="003C227D">
      <w:pPr>
        <w:spacing w:after="0" w:line="240" w:lineRule="auto"/>
        <w:contextualSpacing/>
        <w:jc w:val="both"/>
        <w:rPr>
          <w:sz w:val="19"/>
          <w:szCs w:val="19"/>
        </w:rPr>
      </w:pPr>
      <w:r w:rsidRPr="00F55CAD">
        <w:rPr>
          <w:b/>
          <w:sz w:val="19"/>
          <w:szCs w:val="19"/>
        </w:rPr>
        <w:t>RESIDENCY REQUIREMENT:</w:t>
      </w:r>
      <w:r w:rsidRPr="00F55CAD">
        <w:rPr>
          <w:sz w:val="19"/>
          <w:szCs w:val="19"/>
        </w:rPr>
        <w:t xml:space="preserve"> </w:t>
      </w:r>
      <w:r w:rsidR="005D1962" w:rsidRPr="00F55CAD">
        <w:rPr>
          <w:sz w:val="19"/>
          <w:szCs w:val="19"/>
        </w:rPr>
        <w:t>In accordance with the</w:t>
      </w:r>
      <w:r w:rsidR="00943AAC" w:rsidRPr="00F55CAD">
        <w:rPr>
          <w:sz w:val="19"/>
          <w:szCs w:val="19"/>
        </w:rPr>
        <w:t xml:space="preserve"> New Jersey First Act</w:t>
      </w:r>
      <w:r w:rsidR="00194CA6" w:rsidRPr="00F55CAD">
        <w:rPr>
          <w:sz w:val="19"/>
          <w:szCs w:val="19"/>
        </w:rPr>
        <w:t>,</w:t>
      </w:r>
      <w:r w:rsidR="00943AAC" w:rsidRPr="00F55CAD">
        <w:rPr>
          <w:sz w:val="19"/>
          <w:szCs w:val="19"/>
        </w:rPr>
        <w:t xml:space="preserve"> P.L. 2011</w:t>
      </w:r>
      <w:r w:rsidR="00194CA6" w:rsidRPr="00F55CAD">
        <w:rPr>
          <w:sz w:val="19"/>
          <w:szCs w:val="19"/>
        </w:rPr>
        <w:t>,</w:t>
      </w:r>
      <w:r w:rsidR="00943AAC" w:rsidRPr="00F55CAD">
        <w:rPr>
          <w:sz w:val="19"/>
          <w:szCs w:val="19"/>
        </w:rPr>
        <w:t xml:space="preserve"> c</w:t>
      </w:r>
      <w:r w:rsidR="00194CA6" w:rsidRPr="00F55CAD">
        <w:rPr>
          <w:sz w:val="19"/>
          <w:szCs w:val="19"/>
        </w:rPr>
        <w:t>.</w:t>
      </w:r>
      <w:r w:rsidR="00943AAC" w:rsidRPr="00F55CAD">
        <w:rPr>
          <w:sz w:val="19"/>
          <w:szCs w:val="19"/>
        </w:rPr>
        <w:t>70</w:t>
      </w:r>
      <w:r w:rsidR="005D1962" w:rsidRPr="00F55CAD">
        <w:rPr>
          <w:sz w:val="19"/>
          <w:szCs w:val="19"/>
        </w:rPr>
        <w:t>,</w:t>
      </w:r>
      <w:r w:rsidR="000B1125" w:rsidRPr="00F55CAD">
        <w:rPr>
          <w:sz w:val="19"/>
          <w:szCs w:val="19"/>
        </w:rPr>
        <w:t xml:space="preserve"> n</w:t>
      </w:r>
      <w:r w:rsidR="00943AAC" w:rsidRPr="00F55CAD">
        <w:rPr>
          <w:sz w:val="19"/>
          <w:szCs w:val="19"/>
        </w:rPr>
        <w:t>ew public employees</w:t>
      </w:r>
      <w:r w:rsidR="005D1962" w:rsidRPr="00F55CAD">
        <w:rPr>
          <w:sz w:val="19"/>
          <w:szCs w:val="19"/>
        </w:rPr>
        <w:t xml:space="preserve"> are required to </w:t>
      </w:r>
      <w:r w:rsidR="00943AAC" w:rsidRPr="00F55CAD">
        <w:rPr>
          <w:sz w:val="19"/>
          <w:szCs w:val="19"/>
        </w:rPr>
        <w:t>obtain New Jersey residency within one (1) year of employment.</w:t>
      </w:r>
      <w:r w:rsidR="009453AB" w:rsidRPr="00F55CAD">
        <w:rPr>
          <w:sz w:val="19"/>
          <w:szCs w:val="19"/>
        </w:rPr>
        <w:t xml:space="preserve"> </w:t>
      </w:r>
      <w:r w:rsidR="00ED1BE3" w:rsidRPr="00F55CAD">
        <w:rPr>
          <w:sz w:val="19"/>
          <w:szCs w:val="19"/>
        </w:rPr>
        <w:t xml:space="preserve"> </w:t>
      </w:r>
      <w:r w:rsidR="00130FDE" w:rsidRPr="00F55CAD">
        <w:rPr>
          <w:sz w:val="19"/>
          <w:szCs w:val="19"/>
        </w:rPr>
        <w:t xml:space="preserve">For more information, please visit: </w:t>
      </w:r>
      <w:r w:rsidR="00EB0338" w:rsidRPr="00F55CAD">
        <w:rPr>
          <w:rFonts w:ascii="Calibri"/>
          <w:color w:val="0000FF"/>
          <w:spacing w:val="-1"/>
          <w:sz w:val="19"/>
          <w:szCs w:val="19"/>
          <w:u w:val="single" w:color="0000FF"/>
        </w:rPr>
        <w:t>https://nj.gov/labor/lwdhome/njfirst/NJFirst.html</w:t>
      </w:r>
    </w:p>
    <w:p w:rsidR="003C227D" w:rsidRDefault="003C227D" w:rsidP="003C227D">
      <w:pPr>
        <w:spacing w:after="0" w:line="240" w:lineRule="auto"/>
        <w:contextualSpacing/>
        <w:jc w:val="both"/>
        <w:rPr>
          <w:rFonts w:eastAsia="Calibri"/>
          <w:sz w:val="19"/>
          <w:szCs w:val="19"/>
        </w:rPr>
      </w:pPr>
    </w:p>
    <w:p w:rsidR="003C227D" w:rsidRPr="003C227D" w:rsidRDefault="003C227D" w:rsidP="003C227D">
      <w:pPr>
        <w:spacing w:after="0" w:line="240" w:lineRule="auto"/>
        <w:contextualSpacing/>
        <w:jc w:val="both"/>
        <w:rPr>
          <w:rFonts w:eastAsia="Calibri"/>
          <w:b/>
          <w:sz w:val="19"/>
          <w:szCs w:val="19"/>
        </w:rPr>
      </w:pPr>
      <w:r w:rsidRPr="003C227D">
        <w:rPr>
          <w:rFonts w:eastAsia="Calibri"/>
          <w:b/>
          <w:sz w:val="19"/>
          <w:szCs w:val="19"/>
        </w:rPr>
        <w:t xml:space="preserve">Candidates are required to provide a writing sample as part of the application packet and may be required to draft a response to a sample protest or comment on a software licensing agreement and/or government records request as part of the application process.  </w:t>
      </w:r>
    </w:p>
    <w:p w:rsidR="00DC7037" w:rsidRPr="00F55CAD" w:rsidRDefault="00DC7037" w:rsidP="003C227D">
      <w:pPr>
        <w:spacing w:after="0" w:line="240" w:lineRule="auto"/>
        <w:contextualSpacing/>
        <w:jc w:val="both"/>
        <w:rPr>
          <w:sz w:val="19"/>
          <w:szCs w:val="19"/>
        </w:rPr>
      </w:pPr>
    </w:p>
    <w:p w:rsidR="004D0C5F" w:rsidRDefault="00614093" w:rsidP="003C227D">
      <w:pPr>
        <w:spacing w:after="0" w:line="240" w:lineRule="auto"/>
        <w:contextualSpacing/>
        <w:jc w:val="both"/>
        <w:rPr>
          <w:b/>
          <w:sz w:val="19"/>
          <w:szCs w:val="19"/>
        </w:rPr>
      </w:pPr>
      <w:r w:rsidRPr="00F55CAD">
        <w:rPr>
          <w:sz w:val="19"/>
          <w:szCs w:val="19"/>
        </w:rPr>
        <w:t>If you are qualified</w:t>
      </w:r>
      <w:r w:rsidR="00741CD1" w:rsidRPr="00F55CAD">
        <w:rPr>
          <w:sz w:val="19"/>
          <w:szCs w:val="19"/>
        </w:rPr>
        <w:t xml:space="preserve"> and interested in this employment opportunity</w:t>
      </w:r>
      <w:r w:rsidRPr="00F55CAD">
        <w:rPr>
          <w:sz w:val="19"/>
          <w:szCs w:val="19"/>
        </w:rPr>
        <w:t xml:space="preserve">, please send your </w:t>
      </w:r>
      <w:r w:rsidR="00A632A1" w:rsidRPr="00F55CAD">
        <w:rPr>
          <w:sz w:val="19"/>
          <w:szCs w:val="19"/>
        </w:rPr>
        <w:t xml:space="preserve">cover letter, resume, </w:t>
      </w:r>
      <w:r w:rsidR="006F7AEF" w:rsidRPr="00F55CAD">
        <w:rPr>
          <w:sz w:val="19"/>
          <w:szCs w:val="19"/>
        </w:rPr>
        <w:t xml:space="preserve">transcripts or </w:t>
      </w:r>
      <w:r w:rsidR="00A632A1" w:rsidRPr="00F55CAD">
        <w:rPr>
          <w:sz w:val="19"/>
          <w:szCs w:val="19"/>
        </w:rPr>
        <w:t xml:space="preserve">proof of </w:t>
      </w:r>
      <w:r w:rsidR="00A632A1" w:rsidRPr="003C227D">
        <w:rPr>
          <w:sz w:val="19"/>
          <w:szCs w:val="19"/>
        </w:rPr>
        <w:t xml:space="preserve">degree, a writing sample </w:t>
      </w:r>
      <w:r w:rsidR="0052272A" w:rsidRPr="003C227D">
        <w:rPr>
          <w:sz w:val="19"/>
          <w:szCs w:val="19"/>
        </w:rPr>
        <w:t>and</w:t>
      </w:r>
      <w:r w:rsidR="0052272A" w:rsidRPr="00F55CAD">
        <w:rPr>
          <w:sz w:val="19"/>
          <w:szCs w:val="19"/>
        </w:rPr>
        <w:t xml:space="preserve"> </w:t>
      </w:r>
      <w:r w:rsidR="00A02460" w:rsidRPr="00F55CAD">
        <w:rPr>
          <w:sz w:val="19"/>
          <w:szCs w:val="19"/>
        </w:rPr>
        <w:t>application</w:t>
      </w:r>
      <w:r w:rsidR="00741CD1" w:rsidRPr="00F55CAD">
        <w:rPr>
          <w:sz w:val="19"/>
          <w:szCs w:val="19"/>
        </w:rPr>
        <w:t xml:space="preserve"> for employment</w:t>
      </w:r>
      <w:r w:rsidR="0052272A" w:rsidRPr="00F55CAD">
        <w:rPr>
          <w:sz w:val="19"/>
          <w:szCs w:val="19"/>
        </w:rPr>
        <w:t xml:space="preserve"> </w:t>
      </w:r>
      <w:r w:rsidR="004D0C5F" w:rsidRPr="00F55CAD">
        <w:rPr>
          <w:sz w:val="19"/>
          <w:szCs w:val="19"/>
        </w:rPr>
        <w:t>by</w:t>
      </w:r>
      <w:r w:rsidR="00E17AFF" w:rsidRPr="00F55CAD">
        <w:rPr>
          <w:sz w:val="19"/>
          <w:szCs w:val="19"/>
        </w:rPr>
        <w:t xml:space="preserve"> </w:t>
      </w:r>
      <w:r w:rsidR="008C523E" w:rsidRPr="00F55CAD">
        <w:rPr>
          <w:b/>
          <w:sz w:val="19"/>
          <w:szCs w:val="19"/>
        </w:rPr>
        <w:t>August</w:t>
      </w:r>
      <w:r w:rsidR="00F231FB" w:rsidRPr="00F55CAD">
        <w:rPr>
          <w:b/>
          <w:sz w:val="19"/>
          <w:szCs w:val="19"/>
        </w:rPr>
        <w:t xml:space="preserve"> </w:t>
      </w:r>
      <w:r w:rsidR="00F55CAD" w:rsidRPr="00F55CAD">
        <w:rPr>
          <w:b/>
          <w:sz w:val="19"/>
          <w:szCs w:val="19"/>
        </w:rPr>
        <w:t>23</w:t>
      </w:r>
      <w:r w:rsidR="008B7B66" w:rsidRPr="00F55CAD">
        <w:rPr>
          <w:b/>
          <w:sz w:val="19"/>
          <w:szCs w:val="19"/>
        </w:rPr>
        <w:t>, 2021</w:t>
      </w:r>
      <w:r w:rsidR="00D6089D" w:rsidRPr="00F55CAD">
        <w:rPr>
          <w:b/>
          <w:sz w:val="19"/>
          <w:szCs w:val="19"/>
        </w:rPr>
        <w:t xml:space="preserve"> </w:t>
      </w:r>
      <w:r w:rsidR="00D6089D" w:rsidRPr="00F55CAD">
        <w:rPr>
          <w:sz w:val="19"/>
          <w:szCs w:val="19"/>
        </w:rPr>
        <w:t>to the address noted below</w:t>
      </w:r>
      <w:r w:rsidR="00D6089D" w:rsidRPr="00F55CAD">
        <w:rPr>
          <w:b/>
          <w:sz w:val="19"/>
          <w:szCs w:val="19"/>
        </w:rPr>
        <w:t>.</w:t>
      </w:r>
      <w:r w:rsidR="004D0C5F" w:rsidRPr="00F55CAD">
        <w:rPr>
          <w:sz w:val="19"/>
          <w:szCs w:val="19"/>
        </w:rPr>
        <w:t xml:space="preserve">  </w:t>
      </w:r>
      <w:r w:rsidR="004D0C5F" w:rsidRPr="00F55CAD">
        <w:rPr>
          <w:b/>
          <w:sz w:val="19"/>
          <w:szCs w:val="19"/>
        </w:rPr>
        <w:t xml:space="preserve">All submissions must be received by 5:00 pm (close of business) on the last day of the posting period. </w:t>
      </w:r>
    </w:p>
    <w:p w:rsidR="00F55CAD" w:rsidRPr="00F55CAD" w:rsidRDefault="00F55CAD" w:rsidP="00F55CAD">
      <w:pPr>
        <w:spacing w:after="0" w:line="240" w:lineRule="auto"/>
        <w:contextualSpacing/>
        <w:jc w:val="both"/>
        <w:rPr>
          <w:b/>
          <w:sz w:val="19"/>
          <w:szCs w:val="19"/>
        </w:rPr>
      </w:pPr>
    </w:p>
    <w:p w:rsidR="00614093" w:rsidRPr="00F55CAD" w:rsidRDefault="00614093" w:rsidP="00F55CAD">
      <w:pPr>
        <w:spacing w:after="0" w:line="240" w:lineRule="auto"/>
        <w:contextualSpacing/>
        <w:jc w:val="center"/>
        <w:rPr>
          <w:b/>
          <w:sz w:val="19"/>
          <w:szCs w:val="19"/>
        </w:rPr>
      </w:pPr>
      <w:r w:rsidRPr="00F55CAD">
        <w:rPr>
          <w:b/>
          <w:sz w:val="19"/>
          <w:szCs w:val="19"/>
        </w:rPr>
        <w:t>NJ Department of the Treasury</w:t>
      </w:r>
    </w:p>
    <w:p w:rsidR="009F0E0A" w:rsidRPr="00F55CAD" w:rsidRDefault="009F0E0A" w:rsidP="00F55CAD">
      <w:pPr>
        <w:spacing w:after="0" w:line="240" w:lineRule="auto"/>
        <w:contextualSpacing/>
        <w:jc w:val="center"/>
        <w:rPr>
          <w:b/>
          <w:bCs/>
          <w:sz w:val="19"/>
          <w:szCs w:val="19"/>
        </w:rPr>
      </w:pPr>
      <w:r w:rsidRPr="00F55CAD">
        <w:rPr>
          <w:b/>
          <w:bCs/>
          <w:sz w:val="19"/>
          <w:szCs w:val="19"/>
        </w:rPr>
        <w:t>Division of Administration/Human Resources</w:t>
      </w:r>
    </w:p>
    <w:p w:rsidR="009F0E0A" w:rsidRPr="00F55CAD" w:rsidRDefault="009F0E0A" w:rsidP="00F55CAD">
      <w:pPr>
        <w:spacing w:after="0" w:line="240" w:lineRule="auto"/>
        <w:contextualSpacing/>
        <w:jc w:val="center"/>
        <w:rPr>
          <w:b/>
          <w:bCs/>
          <w:sz w:val="19"/>
          <w:szCs w:val="19"/>
        </w:rPr>
      </w:pPr>
      <w:r w:rsidRPr="00F55CAD">
        <w:rPr>
          <w:b/>
          <w:bCs/>
          <w:sz w:val="19"/>
          <w:szCs w:val="19"/>
        </w:rPr>
        <w:t>Employment Recruiter</w:t>
      </w:r>
    </w:p>
    <w:p w:rsidR="009F0E0A" w:rsidRPr="00F55CAD" w:rsidRDefault="009F0E0A" w:rsidP="00F55CAD">
      <w:pPr>
        <w:spacing w:after="0" w:line="240" w:lineRule="auto"/>
        <w:contextualSpacing/>
        <w:jc w:val="center"/>
        <w:rPr>
          <w:b/>
          <w:bCs/>
          <w:sz w:val="19"/>
          <w:szCs w:val="19"/>
          <w:u w:val="single"/>
        </w:rPr>
      </w:pPr>
      <w:r w:rsidRPr="00F55CAD">
        <w:rPr>
          <w:b/>
          <w:bCs/>
          <w:sz w:val="19"/>
          <w:szCs w:val="19"/>
        </w:rPr>
        <w:t xml:space="preserve">Email address:  </w:t>
      </w:r>
      <w:hyperlink r:id="rId9" w:history="1">
        <w:hyperlink r:id="rId10" w:history="1">
          <w:r w:rsidRPr="00F55CAD">
            <w:rPr>
              <w:b/>
              <w:bCs/>
              <w:color w:val="0000FF" w:themeColor="hyperlink"/>
              <w:sz w:val="19"/>
              <w:szCs w:val="19"/>
              <w:u w:val="single"/>
            </w:rPr>
            <w:t>EmploymentRecruiter@treas.nj.gov</w:t>
          </w:r>
        </w:hyperlink>
      </w:hyperlink>
    </w:p>
    <w:p w:rsidR="000B1125" w:rsidRPr="00F55CAD" w:rsidRDefault="009F0E0A" w:rsidP="00F55CAD">
      <w:pPr>
        <w:spacing w:after="0" w:line="240" w:lineRule="auto"/>
        <w:contextualSpacing/>
        <w:jc w:val="center"/>
        <w:rPr>
          <w:b/>
          <w:sz w:val="19"/>
          <w:szCs w:val="19"/>
        </w:rPr>
      </w:pPr>
      <w:r w:rsidRPr="00F55CAD">
        <w:rPr>
          <w:b/>
          <w:sz w:val="19"/>
          <w:szCs w:val="19"/>
        </w:rPr>
        <w:t xml:space="preserve">(Please use </w:t>
      </w:r>
      <w:r w:rsidR="008E034A" w:rsidRPr="00F55CAD">
        <w:rPr>
          <w:b/>
          <w:sz w:val="19"/>
          <w:szCs w:val="19"/>
        </w:rPr>
        <w:t>“</w:t>
      </w:r>
      <w:r w:rsidR="008C523E" w:rsidRPr="00F55CAD">
        <w:rPr>
          <w:b/>
          <w:sz w:val="19"/>
          <w:szCs w:val="19"/>
        </w:rPr>
        <w:t>Legal Specialist - DPP</w:t>
      </w:r>
      <w:r w:rsidR="008E034A" w:rsidRPr="00F55CAD">
        <w:rPr>
          <w:b/>
          <w:sz w:val="19"/>
          <w:szCs w:val="19"/>
        </w:rPr>
        <w:t>”</w:t>
      </w:r>
      <w:r w:rsidR="00130FDE" w:rsidRPr="00F55CAD">
        <w:rPr>
          <w:b/>
          <w:sz w:val="19"/>
          <w:szCs w:val="19"/>
        </w:rPr>
        <w:t xml:space="preserve"> i</w:t>
      </w:r>
      <w:r w:rsidRPr="00F55CAD">
        <w:rPr>
          <w:b/>
          <w:sz w:val="19"/>
          <w:szCs w:val="19"/>
        </w:rPr>
        <w:t xml:space="preserve">n </w:t>
      </w:r>
      <w:r w:rsidR="00ED1BE3" w:rsidRPr="00F55CAD">
        <w:rPr>
          <w:b/>
          <w:sz w:val="19"/>
          <w:szCs w:val="19"/>
        </w:rPr>
        <w:t xml:space="preserve">the </w:t>
      </w:r>
      <w:r w:rsidRPr="00F55CAD">
        <w:rPr>
          <w:b/>
          <w:sz w:val="19"/>
          <w:szCs w:val="19"/>
        </w:rPr>
        <w:t>Subject Line)</w:t>
      </w:r>
    </w:p>
    <w:p w:rsidR="00D32268" w:rsidRPr="00F55CAD" w:rsidRDefault="00D32268" w:rsidP="00F55CAD">
      <w:pPr>
        <w:spacing w:after="0" w:line="240" w:lineRule="auto"/>
        <w:contextualSpacing/>
        <w:jc w:val="center"/>
        <w:rPr>
          <w:b/>
          <w:sz w:val="19"/>
          <w:szCs w:val="19"/>
        </w:rPr>
      </w:pPr>
    </w:p>
    <w:p w:rsidR="00E5699B" w:rsidRPr="00F55CAD" w:rsidRDefault="00A02460" w:rsidP="00F55CAD">
      <w:pPr>
        <w:spacing w:after="0" w:line="240" w:lineRule="auto"/>
        <w:contextualSpacing/>
        <w:jc w:val="both"/>
        <w:rPr>
          <w:color w:val="0000FF"/>
          <w:spacing w:val="-1"/>
          <w:sz w:val="19"/>
          <w:szCs w:val="19"/>
          <w:u w:val="single" w:color="0000FF"/>
        </w:rPr>
      </w:pPr>
      <w:r w:rsidRPr="00F55CAD">
        <w:rPr>
          <w:sz w:val="19"/>
          <w:szCs w:val="19"/>
        </w:rPr>
        <w:t>Your application for employment must be completed in detail, including names and phone numbers of supervisors, dates of all employment and the reason for leaving. Be</w:t>
      </w:r>
      <w:r w:rsidR="004B4C5B" w:rsidRPr="00F55CAD">
        <w:rPr>
          <w:sz w:val="19"/>
          <w:szCs w:val="19"/>
        </w:rPr>
        <w:t xml:space="preserve"> sure to answer all questions. </w:t>
      </w:r>
      <w:r w:rsidRPr="00F55CAD">
        <w:rPr>
          <w:sz w:val="19"/>
          <w:szCs w:val="19"/>
        </w:rPr>
        <w:t>In addition, please include (3) business r</w:t>
      </w:r>
      <w:r w:rsidR="004B4C5B" w:rsidRPr="00F55CAD">
        <w:rPr>
          <w:sz w:val="19"/>
          <w:szCs w:val="19"/>
        </w:rPr>
        <w:t xml:space="preserve">eferences on your application. </w:t>
      </w:r>
      <w:r w:rsidRPr="00F55CAD">
        <w:rPr>
          <w:sz w:val="19"/>
          <w:szCs w:val="19"/>
        </w:rPr>
        <w:t>To obtain an application for</w:t>
      </w:r>
      <w:r w:rsidRPr="00F55CAD">
        <w:rPr>
          <w:b/>
          <w:sz w:val="19"/>
          <w:szCs w:val="19"/>
        </w:rPr>
        <w:t xml:space="preserve"> </w:t>
      </w:r>
      <w:r w:rsidRPr="00F55CAD">
        <w:rPr>
          <w:sz w:val="19"/>
          <w:szCs w:val="19"/>
        </w:rPr>
        <w:t>employment, go to:</w:t>
      </w:r>
      <w:r w:rsidRPr="00F55CAD">
        <w:rPr>
          <w:b/>
          <w:sz w:val="19"/>
          <w:szCs w:val="19"/>
        </w:rPr>
        <w:t xml:space="preserve"> </w:t>
      </w:r>
      <w:hyperlink r:id="rId11">
        <w:r w:rsidR="00DC7037" w:rsidRPr="00F55CAD">
          <w:rPr>
            <w:color w:val="0000FF"/>
            <w:spacing w:val="-1"/>
            <w:sz w:val="19"/>
            <w:szCs w:val="19"/>
            <w:u w:val="single" w:color="0000FF"/>
          </w:rPr>
          <w:t>https://www.nj.gov/treasury/administration/pdf/hr-application.pdf.</w:t>
        </w:r>
      </w:hyperlink>
    </w:p>
    <w:p w:rsidR="00CA3934" w:rsidRDefault="00CA3934" w:rsidP="00CA3934">
      <w:pPr>
        <w:spacing w:after="0" w:line="240" w:lineRule="auto"/>
        <w:contextualSpacing/>
        <w:jc w:val="both"/>
        <w:rPr>
          <w:sz w:val="19"/>
          <w:szCs w:val="19"/>
        </w:rPr>
      </w:pPr>
    </w:p>
    <w:p w:rsidR="00B33EC8" w:rsidRPr="00F55CAD" w:rsidRDefault="00B33EC8" w:rsidP="00CA3934">
      <w:pPr>
        <w:spacing w:after="0" w:line="240" w:lineRule="auto"/>
        <w:contextualSpacing/>
        <w:jc w:val="both"/>
        <w:rPr>
          <w:sz w:val="19"/>
          <w:szCs w:val="19"/>
        </w:rPr>
      </w:pPr>
      <w:bookmarkStart w:id="0" w:name="_GoBack"/>
      <w:bookmarkEnd w:id="0"/>
    </w:p>
    <w:p w:rsidR="00E5699B" w:rsidRPr="00F55CAD" w:rsidRDefault="00E5699B" w:rsidP="00E5699B">
      <w:pPr>
        <w:spacing w:after="0" w:line="240" w:lineRule="auto"/>
        <w:contextualSpacing/>
        <w:jc w:val="center"/>
        <w:rPr>
          <w:color w:val="0000FF" w:themeColor="hyperlink"/>
          <w:sz w:val="19"/>
          <w:szCs w:val="19"/>
        </w:rPr>
      </w:pPr>
      <w:r w:rsidRPr="00F55CAD">
        <w:rPr>
          <w:rFonts w:asciiTheme="majorHAnsi" w:hAnsiTheme="majorHAnsi"/>
          <w:b/>
          <w:i/>
          <w:sz w:val="19"/>
          <w:szCs w:val="19"/>
        </w:rPr>
        <w:t>New Jersey is an Equal Opportunity Employer</w:t>
      </w:r>
    </w:p>
    <w:p w:rsidR="005F7065" w:rsidRPr="00F55CAD" w:rsidRDefault="005F7065" w:rsidP="00E5699B">
      <w:pPr>
        <w:jc w:val="center"/>
        <w:rPr>
          <w:sz w:val="19"/>
          <w:szCs w:val="19"/>
        </w:rPr>
      </w:pPr>
    </w:p>
    <w:sectPr w:rsidR="005F7065" w:rsidRPr="00F55CAD" w:rsidSect="00E5699B">
      <w:pgSz w:w="12240" w:h="15840"/>
      <w:pgMar w:top="634" w:right="720" w:bottom="23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78" w:rsidRDefault="000A5378" w:rsidP="000D5925">
      <w:pPr>
        <w:spacing w:after="0" w:line="240" w:lineRule="auto"/>
      </w:pPr>
      <w:r>
        <w:separator/>
      </w:r>
    </w:p>
  </w:endnote>
  <w:endnote w:type="continuationSeparator" w:id="0">
    <w:p w:rsidR="000A5378" w:rsidRDefault="000A5378" w:rsidP="000D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78" w:rsidRDefault="000A5378" w:rsidP="000D5925">
      <w:pPr>
        <w:spacing w:after="0" w:line="240" w:lineRule="auto"/>
      </w:pPr>
      <w:r>
        <w:separator/>
      </w:r>
    </w:p>
  </w:footnote>
  <w:footnote w:type="continuationSeparator" w:id="0">
    <w:p w:rsidR="000A5378" w:rsidRDefault="000A5378" w:rsidP="000D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FE9"/>
    <w:multiLevelType w:val="hybridMultilevel"/>
    <w:tmpl w:val="68F6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F24F3"/>
    <w:multiLevelType w:val="hybridMultilevel"/>
    <w:tmpl w:val="2794CF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67D2A39"/>
    <w:multiLevelType w:val="hybridMultilevel"/>
    <w:tmpl w:val="1F58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F0B0E"/>
    <w:multiLevelType w:val="hybridMultilevel"/>
    <w:tmpl w:val="791807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614093"/>
    <w:rsid w:val="00004D53"/>
    <w:rsid w:val="0001057C"/>
    <w:rsid w:val="00011077"/>
    <w:rsid w:val="00013D3C"/>
    <w:rsid w:val="00020C52"/>
    <w:rsid w:val="00021551"/>
    <w:rsid w:val="000335E2"/>
    <w:rsid w:val="00035860"/>
    <w:rsid w:val="000464AB"/>
    <w:rsid w:val="00047A39"/>
    <w:rsid w:val="000570F6"/>
    <w:rsid w:val="0006796E"/>
    <w:rsid w:val="00080AE5"/>
    <w:rsid w:val="000810E8"/>
    <w:rsid w:val="00081625"/>
    <w:rsid w:val="000862D9"/>
    <w:rsid w:val="00090C1D"/>
    <w:rsid w:val="00094929"/>
    <w:rsid w:val="000A5378"/>
    <w:rsid w:val="000B1125"/>
    <w:rsid w:val="000C1CF1"/>
    <w:rsid w:val="000D2742"/>
    <w:rsid w:val="000D3A7E"/>
    <w:rsid w:val="000D4530"/>
    <w:rsid w:val="000D5925"/>
    <w:rsid w:val="000D61BA"/>
    <w:rsid w:val="000D7120"/>
    <w:rsid w:val="000D7BC1"/>
    <w:rsid w:val="000E5316"/>
    <w:rsid w:val="000F7D8A"/>
    <w:rsid w:val="00100144"/>
    <w:rsid w:val="00102F13"/>
    <w:rsid w:val="001041B1"/>
    <w:rsid w:val="00107C09"/>
    <w:rsid w:val="00114D83"/>
    <w:rsid w:val="00120AA4"/>
    <w:rsid w:val="00124554"/>
    <w:rsid w:val="00130FDE"/>
    <w:rsid w:val="00133D22"/>
    <w:rsid w:val="001347B4"/>
    <w:rsid w:val="0015455A"/>
    <w:rsid w:val="001567DB"/>
    <w:rsid w:val="001569FB"/>
    <w:rsid w:val="00161FD7"/>
    <w:rsid w:val="00166343"/>
    <w:rsid w:val="00166806"/>
    <w:rsid w:val="001706C2"/>
    <w:rsid w:val="00174F03"/>
    <w:rsid w:val="00175DD0"/>
    <w:rsid w:val="00187E67"/>
    <w:rsid w:val="00187F4B"/>
    <w:rsid w:val="00190001"/>
    <w:rsid w:val="001937DE"/>
    <w:rsid w:val="00194CA6"/>
    <w:rsid w:val="001970FF"/>
    <w:rsid w:val="001A1C35"/>
    <w:rsid w:val="001A32A4"/>
    <w:rsid w:val="001B0759"/>
    <w:rsid w:val="001C7F18"/>
    <w:rsid w:val="001E2915"/>
    <w:rsid w:val="001E3791"/>
    <w:rsid w:val="001F1AB1"/>
    <w:rsid w:val="002009B8"/>
    <w:rsid w:val="0020426D"/>
    <w:rsid w:val="00215972"/>
    <w:rsid w:val="00222925"/>
    <w:rsid w:val="002255B2"/>
    <w:rsid w:val="00227866"/>
    <w:rsid w:val="002375F2"/>
    <w:rsid w:val="00254460"/>
    <w:rsid w:val="0026466A"/>
    <w:rsid w:val="002871F4"/>
    <w:rsid w:val="002978AD"/>
    <w:rsid w:val="002978D6"/>
    <w:rsid w:val="002A5959"/>
    <w:rsid w:val="002A6A6A"/>
    <w:rsid w:val="002A6BDF"/>
    <w:rsid w:val="002B2934"/>
    <w:rsid w:val="002C1AA7"/>
    <w:rsid w:val="002D0898"/>
    <w:rsid w:val="002D4EEE"/>
    <w:rsid w:val="002E1E55"/>
    <w:rsid w:val="002E71C6"/>
    <w:rsid w:val="002E7419"/>
    <w:rsid w:val="002F0DFD"/>
    <w:rsid w:val="003219B9"/>
    <w:rsid w:val="0034486C"/>
    <w:rsid w:val="003510B0"/>
    <w:rsid w:val="003556B6"/>
    <w:rsid w:val="00355908"/>
    <w:rsid w:val="003803CD"/>
    <w:rsid w:val="00391198"/>
    <w:rsid w:val="0039312C"/>
    <w:rsid w:val="003A04FF"/>
    <w:rsid w:val="003A1B64"/>
    <w:rsid w:val="003B52DC"/>
    <w:rsid w:val="003C227D"/>
    <w:rsid w:val="003D1790"/>
    <w:rsid w:val="003E20D2"/>
    <w:rsid w:val="003F77F3"/>
    <w:rsid w:val="003F7E4A"/>
    <w:rsid w:val="00400A6F"/>
    <w:rsid w:val="00401FC2"/>
    <w:rsid w:val="00407A04"/>
    <w:rsid w:val="00413878"/>
    <w:rsid w:val="00420362"/>
    <w:rsid w:val="00436DA2"/>
    <w:rsid w:val="00440EC8"/>
    <w:rsid w:val="00443D82"/>
    <w:rsid w:val="00444B06"/>
    <w:rsid w:val="00456486"/>
    <w:rsid w:val="0046032E"/>
    <w:rsid w:val="00460B47"/>
    <w:rsid w:val="00461559"/>
    <w:rsid w:val="00473AAF"/>
    <w:rsid w:val="00474655"/>
    <w:rsid w:val="004800B3"/>
    <w:rsid w:val="00485EFD"/>
    <w:rsid w:val="004B498D"/>
    <w:rsid w:val="004B4C5B"/>
    <w:rsid w:val="004B7BCB"/>
    <w:rsid w:val="004C2077"/>
    <w:rsid w:val="004C70D3"/>
    <w:rsid w:val="004D0C5F"/>
    <w:rsid w:val="004E3F1A"/>
    <w:rsid w:val="004F435C"/>
    <w:rsid w:val="00501221"/>
    <w:rsid w:val="0051118F"/>
    <w:rsid w:val="0051244A"/>
    <w:rsid w:val="0052272A"/>
    <w:rsid w:val="00531CC0"/>
    <w:rsid w:val="00536088"/>
    <w:rsid w:val="00542061"/>
    <w:rsid w:val="00566EA8"/>
    <w:rsid w:val="00574013"/>
    <w:rsid w:val="0058212D"/>
    <w:rsid w:val="005833BA"/>
    <w:rsid w:val="00586DC9"/>
    <w:rsid w:val="00591864"/>
    <w:rsid w:val="00592331"/>
    <w:rsid w:val="00595BFD"/>
    <w:rsid w:val="0059759C"/>
    <w:rsid w:val="005A7705"/>
    <w:rsid w:val="005B1D9F"/>
    <w:rsid w:val="005B22D5"/>
    <w:rsid w:val="005B30E8"/>
    <w:rsid w:val="005B3132"/>
    <w:rsid w:val="005C49DF"/>
    <w:rsid w:val="005C4D92"/>
    <w:rsid w:val="005C7C58"/>
    <w:rsid w:val="005D1962"/>
    <w:rsid w:val="005D214E"/>
    <w:rsid w:val="005D3478"/>
    <w:rsid w:val="005D6653"/>
    <w:rsid w:val="005E1E48"/>
    <w:rsid w:val="005F7065"/>
    <w:rsid w:val="005F79C1"/>
    <w:rsid w:val="006061D8"/>
    <w:rsid w:val="00606AD0"/>
    <w:rsid w:val="00614093"/>
    <w:rsid w:val="00615322"/>
    <w:rsid w:val="00617D8A"/>
    <w:rsid w:val="00627219"/>
    <w:rsid w:val="00670437"/>
    <w:rsid w:val="006734CF"/>
    <w:rsid w:val="006745A1"/>
    <w:rsid w:val="00695136"/>
    <w:rsid w:val="0069662E"/>
    <w:rsid w:val="006A1E09"/>
    <w:rsid w:val="006A25EC"/>
    <w:rsid w:val="006A6A0D"/>
    <w:rsid w:val="006B12D6"/>
    <w:rsid w:val="006C2271"/>
    <w:rsid w:val="006C2E56"/>
    <w:rsid w:val="006C3F05"/>
    <w:rsid w:val="006C59E4"/>
    <w:rsid w:val="006D264F"/>
    <w:rsid w:val="006D6994"/>
    <w:rsid w:val="006F1CED"/>
    <w:rsid w:val="006F7AEF"/>
    <w:rsid w:val="00716D0F"/>
    <w:rsid w:val="00736B9E"/>
    <w:rsid w:val="00741824"/>
    <w:rsid w:val="00741CD1"/>
    <w:rsid w:val="007443E7"/>
    <w:rsid w:val="00751ADC"/>
    <w:rsid w:val="00751E9C"/>
    <w:rsid w:val="00756A23"/>
    <w:rsid w:val="00757D07"/>
    <w:rsid w:val="00767BF8"/>
    <w:rsid w:val="00767D84"/>
    <w:rsid w:val="00780B2A"/>
    <w:rsid w:val="00797AA0"/>
    <w:rsid w:val="007A3125"/>
    <w:rsid w:val="007C0F6E"/>
    <w:rsid w:val="007C2F9A"/>
    <w:rsid w:val="007C3FD3"/>
    <w:rsid w:val="007D778E"/>
    <w:rsid w:val="007D7F0C"/>
    <w:rsid w:val="007F4B6D"/>
    <w:rsid w:val="00803699"/>
    <w:rsid w:val="0082052A"/>
    <w:rsid w:val="008206D0"/>
    <w:rsid w:val="00831E2A"/>
    <w:rsid w:val="00832B4E"/>
    <w:rsid w:val="00843AE9"/>
    <w:rsid w:val="008472DB"/>
    <w:rsid w:val="00850024"/>
    <w:rsid w:val="00881360"/>
    <w:rsid w:val="0088627C"/>
    <w:rsid w:val="00886975"/>
    <w:rsid w:val="00887B7D"/>
    <w:rsid w:val="008A4CB7"/>
    <w:rsid w:val="008A5B18"/>
    <w:rsid w:val="008B0D01"/>
    <w:rsid w:val="008B50A4"/>
    <w:rsid w:val="008B7B66"/>
    <w:rsid w:val="008C1A2E"/>
    <w:rsid w:val="008C523E"/>
    <w:rsid w:val="008E034A"/>
    <w:rsid w:val="008E0C1E"/>
    <w:rsid w:val="009020B8"/>
    <w:rsid w:val="009073C8"/>
    <w:rsid w:val="009102E0"/>
    <w:rsid w:val="00914E04"/>
    <w:rsid w:val="0092171F"/>
    <w:rsid w:val="00925C4B"/>
    <w:rsid w:val="00932BDA"/>
    <w:rsid w:val="00936B66"/>
    <w:rsid w:val="00943AAC"/>
    <w:rsid w:val="009453AB"/>
    <w:rsid w:val="00946424"/>
    <w:rsid w:val="00947202"/>
    <w:rsid w:val="00950A36"/>
    <w:rsid w:val="0096266D"/>
    <w:rsid w:val="009641D0"/>
    <w:rsid w:val="00973676"/>
    <w:rsid w:val="00974C6A"/>
    <w:rsid w:val="00977498"/>
    <w:rsid w:val="0098098A"/>
    <w:rsid w:val="00980E18"/>
    <w:rsid w:val="00982FB6"/>
    <w:rsid w:val="009925E7"/>
    <w:rsid w:val="009A4A70"/>
    <w:rsid w:val="009A530F"/>
    <w:rsid w:val="009A5CB7"/>
    <w:rsid w:val="009A6B02"/>
    <w:rsid w:val="009A7A64"/>
    <w:rsid w:val="009B39B0"/>
    <w:rsid w:val="009D63D8"/>
    <w:rsid w:val="009F0E0A"/>
    <w:rsid w:val="00A02460"/>
    <w:rsid w:val="00A02923"/>
    <w:rsid w:val="00A0585B"/>
    <w:rsid w:val="00A10AD0"/>
    <w:rsid w:val="00A12109"/>
    <w:rsid w:val="00A16314"/>
    <w:rsid w:val="00A17772"/>
    <w:rsid w:val="00A26FA6"/>
    <w:rsid w:val="00A31CD0"/>
    <w:rsid w:val="00A31D02"/>
    <w:rsid w:val="00A40B1B"/>
    <w:rsid w:val="00A56DBD"/>
    <w:rsid w:val="00A57A2F"/>
    <w:rsid w:val="00A613B1"/>
    <w:rsid w:val="00A61EBC"/>
    <w:rsid w:val="00A6239D"/>
    <w:rsid w:val="00A632A1"/>
    <w:rsid w:val="00A67DB5"/>
    <w:rsid w:val="00A711AC"/>
    <w:rsid w:val="00A84EB1"/>
    <w:rsid w:val="00A870B0"/>
    <w:rsid w:val="00AA043E"/>
    <w:rsid w:val="00AA7A02"/>
    <w:rsid w:val="00AC6E3C"/>
    <w:rsid w:val="00AD319B"/>
    <w:rsid w:val="00AD422A"/>
    <w:rsid w:val="00AD5812"/>
    <w:rsid w:val="00AF3C12"/>
    <w:rsid w:val="00AF4617"/>
    <w:rsid w:val="00AF4670"/>
    <w:rsid w:val="00AF68D6"/>
    <w:rsid w:val="00B06B0D"/>
    <w:rsid w:val="00B13D52"/>
    <w:rsid w:val="00B24A13"/>
    <w:rsid w:val="00B301CE"/>
    <w:rsid w:val="00B321D2"/>
    <w:rsid w:val="00B33EC8"/>
    <w:rsid w:val="00B345D7"/>
    <w:rsid w:val="00B45737"/>
    <w:rsid w:val="00B5351F"/>
    <w:rsid w:val="00B716F2"/>
    <w:rsid w:val="00B8193C"/>
    <w:rsid w:val="00B846AE"/>
    <w:rsid w:val="00B85701"/>
    <w:rsid w:val="00B85713"/>
    <w:rsid w:val="00B876F6"/>
    <w:rsid w:val="00B91F60"/>
    <w:rsid w:val="00B92498"/>
    <w:rsid w:val="00B93211"/>
    <w:rsid w:val="00B96239"/>
    <w:rsid w:val="00BB2192"/>
    <w:rsid w:val="00BB2878"/>
    <w:rsid w:val="00BB430A"/>
    <w:rsid w:val="00BC1B4D"/>
    <w:rsid w:val="00BE2513"/>
    <w:rsid w:val="00BE583F"/>
    <w:rsid w:val="00BF1AD0"/>
    <w:rsid w:val="00BF639F"/>
    <w:rsid w:val="00C00060"/>
    <w:rsid w:val="00C042E6"/>
    <w:rsid w:val="00C11240"/>
    <w:rsid w:val="00C20537"/>
    <w:rsid w:val="00C248DC"/>
    <w:rsid w:val="00C25A84"/>
    <w:rsid w:val="00C37514"/>
    <w:rsid w:val="00C427C3"/>
    <w:rsid w:val="00C622E5"/>
    <w:rsid w:val="00C713E7"/>
    <w:rsid w:val="00C717DD"/>
    <w:rsid w:val="00C74178"/>
    <w:rsid w:val="00C77347"/>
    <w:rsid w:val="00C774B5"/>
    <w:rsid w:val="00C86891"/>
    <w:rsid w:val="00C968F8"/>
    <w:rsid w:val="00CA2330"/>
    <w:rsid w:val="00CA3934"/>
    <w:rsid w:val="00CC189E"/>
    <w:rsid w:val="00CD0659"/>
    <w:rsid w:val="00CD2DFF"/>
    <w:rsid w:val="00CE3635"/>
    <w:rsid w:val="00CE5B21"/>
    <w:rsid w:val="00CF11DD"/>
    <w:rsid w:val="00D01093"/>
    <w:rsid w:val="00D20CA0"/>
    <w:rsid w:val="00D32268"/>
    <w:rsid w:val="00D35538"/>
    <w:rsid w:val="00D4086E"/>
    <w:rsid w:val="00D413E6"/>
    <w:rsid w:val="00D512F4"/>
    <w:rsid w:val="00D54605"/>
    <w:rsid w:val="00D6089D"/>
    <w:rsid w:val="00D96D16"/>
    <w:rsid w:val="00DA331B"/>
    <w:rsid w:val="00DA7B61"/>
    <w:rsid w:val="00DB35F2"/>
    <w:rsid w:val="00DB62E0"/>
    <w:rsid w:val="00DB6573"/>
    <w:rsid w:val="00DC1A45"/>
    <w:rsid w:val="00DC7037"/>
    <w:rsid w:val="00DD2741"/>
    <w:rsid w:val="00DD7415"/>
    <w:rsid w:val="00DD7E26"/>
    <w:rsid w:val="00DE4802"/>
    <w:rsid w:val="00DE4F48"/>
    <w:rsid w:val="00DF7083"/>
    <w:rsid w:val="00E066B5"/>
    <w:rsid w:val="00E11B83"/>
    <w:rsid w:val="00E129D8"/>
    <w:rsid w:val="00E1300E"/>
    <w:rsid w:val="00E13A49"/>
    <w:rsid w:val="00E146DD"/>
    <w:rsid w:val="00E15A66"/>
    <w:rsid w:val="00E1612D"/>
    <w:rsid w:val="00E17AFF"/>
    <w:rsid w:val="00E2111E"/>
    <w:rsid w:val="00E24248"/>
    <w:rsid w:val="00E32329"/>
    <w:rsid w:val="00E36697"/>
    <w:rsid w:val="00E418DF"/>
    <w:rsid w:val="00E54A0C"/>
    <w:rsid w:val="00E5699B"/>
    <w:rsid w:val="00E623E2"/>
    <w:rsid w:val="00E673D3"/>
    <w:rsid w:val="00E6741E"/>
    <w:rsid w:val="00E835D8"/>
    <w:rsid w:val="00E90D3C"/>
    <w:rsid w:val="00EA4106"/>
    <w:rsid w:val="00EA5376"/>
    <w:rsid w:val="00EA6221"/>
    <w:rsid w:val="00EA7277"/>
    <w:rsid w:val="00EB0338"/>
    <w:rsid w:val="00EB44C7"/>
    <w:rsid w:val="00EC4283"/>
    <w:rsid w:val="00EC473D"/>
    <w:rsid w:val="00EC50A2"/>
    <w:rsid w:val="00ED1691"/>
    <w:rsid w:val="00ED1BE3"/>
    <w:rsid w:val="00ED231D"/>
    <w:rsid w:val="00EE6B60"/>
    <w:rsid w:val="00F000AF"/>
    <w:rsid w:val="00F110FF"/>
    <w:rsid w:val="00F12D3E"/>
    <w:rsid w:val="00F22399"/>
    <w:rsid w:val="00F230F3"/>
    <w:rsid w:val="00F231FB"/>
    <w:rsid w:val="00F23F6E"/>
    <w:rsid w:val="00F246FD"/>
    <w:rsid w:val="00F36AB5"/>
    <w:rsid w:val="00F411D9"/>
    <w:rsid w:val="00F55CAD"/>
    <w:rsid w:val="00F56223"/>
    <w:rsid w:val="00F638D3"/>
    <w:rsid w:val="00F73D60"/>
    <w:rsid w:val="00FA591B"/>
    <w:rsid w:val="00FB4A0C"/>
    <w:rsid w:val="00FB5844"/>
    <w:rsid w:val="00FC0D6F"/>
    <w:rsid w:val="00FD2BD1"/>
    <w:rsid w:val="00FD5F21"/>
    <w:rsid w:val="00FE39D0"/>
    <w:rsid w:val="00FE3B8F"/>
    <w:rsid w:val="00FE43FC"/>
    <w:rsid w:val="00FF05EA"/>
    <w:rsid w:val="00FF138F"/>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99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093"/>
    <w:rPr>
      <w:color w:val="0000FF" w:themeColor="hyperlink"/>
      <w:u w:val="single"/>
    </w:rPr>
  </w:style>
  <w:style w:type="paragraph" w:styleId="HTMLPreformatted">
    <w:name w:val="HTML Preformatted"/>
    <w:basedOn w:val="Normal"/>
    <w:link w:val="HTMLPreformattedChar"/>
    <w:uiPriority w:val="99"/>
    <w:unhideWhenUsed/>
    <w:rsid w:val="00F2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17"/>
      <w:szCs w:val="17"/>
    </w:rPr>
  </w:style>
  <w:style w:type="character" w:customStyle="1" w:styleId="HTMLPreformattedChar">
    <w:name w:val="HTML Preformatted Char"/>
    <w:basedOn w:val="DefaultParagraphFont"/>
    <w:link w:val="HTMLPreformatted"/>
    <w:uiPriority w:val="99"/>
    <w:rsid w:val="00F246FD"/>
    <w:rPr>
      <w:rFonts w:ascii="Verdana" w:eastAsia="Times New Roman" w:hAnsi="Verdana" w:cs="Courier New"/>
      <w:sz w:val="17"/>
      <w:szCs w:val="17"/>
    </w:rPr>
  </w:style>
  <w:style w:type="paragraph" w:styleId="BalloonText">
    <w:name w:val="Balloon Text"/>
    <w:basedOn w:val="Normal"/>
    <w:link w:val="BalloonTextChar"/>
    <w:uiPriority w:val="99"/>
    <w:semiHidden/>
    <w:unhideWhenUsed/>
    <w:rsid w:val="0073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9E"/>
    <w:rPr>
      <w:rFonts w:ascii="Tahoma" w:hAnsi="Tahoma" w:cs="Tahoma"/>
      <w:sz w:val="16"/>
      <w:szCs w:val="16"/>
    </w:rPr>
  </w:style>
  <w:style w:type="character" w:styleId="FollowedHyperlink">
    <w:name w:val="FollowedHyperlink"/>
    <w:basedOn w:val="DefaultParagraphFont"/>
    <w:uiPriority w:val="99"/>
    <w:semiHidden/>
    <w:unhideWhenUsed/>
    <w:rsid w:val="002D4EEE"/>
    <w:rPr>
      <w:color w:val="800080" w:themeColor="followedHyperlink"/>
      <w:u w:val="single"/>
    </w:rPr>
  </w:style>
  <w:style w:type="paragraph" w:styleId="ListParagraph">
    <w:name w:val="List Paragraph"/>
    <w:basedOn w:val="Normal"/>
    <w:uiPriority w:val="34"/>
    <w:qFormat/>
    <w:rsid w:val="00081625"/>
    <w:pPr>
      <w:widowControl w:val="0"/>
      <w:ind w:left="720"/>
      <w:contextualSpacing/>
    </w:pPr>
    <w:rPr>
      <w:rFonts w:eastAsiaTheme="minorHAnsi"/>
    </w:rPr>
  </w:style>
  <w:style w:type="paragraph" w:styleId="Header">
    <w:name w:val="header"/>
    <w:basedOn w:val="Normal"/>
    <w:link w:val="HeaderChar"/>
    <w:uiPriority w:val="99"/>
    <w:unhideWhenUsed/>
    <w:rsid w:val="000D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25"/>
  </w:style>
  <w:style w:type="paragraph" w:styleId="Footer">
    <w:name w:val="footer"/>
    <w:basedOn w:val="Normal"/>
    <w:link w:val="FooterChar"/>
    <w:uiPriority w:val="99"/>
    <w:unhideWhenUsed/>
    <w:rsid w:val="000D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25"/>
  </w:style>
  <w:style w:type="paragraph" w:customStyle="1" w:styleId="Default">
    <w:name w:val="Default"/>
    <w:rsid w:val="005C7C58"/>
    <w:pPr>
      <w:autoSpaceDE w:val="0"/>
      <w:autoSpaceDN w:val="0"/>
      <w:adjustRightInd w:val="0"/>
      <w:spacing w:after="0" w:line="240" w:lineRule="auto"/>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gov/treasury/administration/pdf/hr-application.pdf" TargetMode="External"/><Relationship Id="rId5" Type="http://schemas.openxmlformats.org/officeDocument/2006/relationships/webSettings" Target="webSettings.xml"/><Relationship Id="rId10" Type="http://schemas.openxmlformats.org/officeDocument/2006/relationships/hyperlink" Target="mailto:Human.Resources@treas.nj.gov" TargetMode="External"/><Relationship Id="rId4" Type="http://schemas.openxmlformats.org/officeDocument/2006/relationships/settings" Target="settings.xml"/><Relationship Id="rId9" Type="http://schemas.openxmlformats.org/officeDocument/2006/relationships/hyperlink" Target="mailto:Human.Resources@treas.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3AE7-2127-4556-8944-3B85E9CD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2021-07-30T15:34:00Z</dcterms:created>
  <dcterms:modified xsi:type="dcterms:W3CDTF">2021-08-02T14:44:00Z</dcterms:modified>
</cp:coreProperties>
</file>